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C295" w14:textId="5A604D49" w:rsidR="00B92405" w:rsidRPr="00D50763" w:rsidRDefault="00F51EA4" w:rsidP="00F51EA4">
      <w:pPr>
        <w:rPr>
          <w:rFonts w:ascii="Brandon Grotesque Regular" w:hAnsi="Brandon Grotesque Regular"/>
        </w:rPr>
      </w:pPr>
      <w:r w:rsidRPr="00D50763">
        <w:rPr>
          <w:rFonts w:ascii="Brandon Grotesque Regular" w:hAnsi="Brandon Grotesque Regular"/>
        </w:rPr>
        <w:t>A</w:t>
      </w:r>
      <w:r w:rsidR="00B92405" w:rsidRPr="00D50763">
        <w:rPr>
          <w:rFonts w:ascii="Brandon Grotesque Regular" w:hAnsi="Brandon Grotesque Regular"/>
        </w:rPr>
        <w:t>flac</w:t>
      </w:r>
      <w:r w:rsidRPr="00D50763">
        <w:rPr>
          <w:rFonts w:ascii="Brandon Grotesque Regular" w:hAnsi="Brandon Grotesque Regular"/>
        </w:rPr>
        <w:t xml:space="preserve"> F</w:t>
      </w:r>
      <w:r w:rsidR="00B92405" w:rsidRPr="00D50763">
        <w:rPr>
          <w:rFonts w:ascii="Brandon Grotesque Regular" w:hAnsi="Brandon Grotesque Regular"/>
        </w:rPr>
        <w:t>inal</w:t>
      </w:r>
      <w:r w:rsidRPr="00D50763">
        <w:rPr>
          <w:rFonts w:ascii="Brandon Grotesque Regular" w:hAnsi="Brandon Grotesque Regular"/>
        </w:rPr>
        <w:t xml:space="preserve"> E</w:t>
      </w:r>
      <w:r w:rsidR="00B92405" w:rsidRPr="00D50763">
        <w:rPr>
          <w:rFonts w:ascii="Brandon Grotesque Regular" w:hAnsi="Brandon Grotesque Regular"/>
        </w:rPr>
        <w:t>xpense</w:t>
      </w:r>
      <w:r w:rsidRPr="00D50763">
        <w:rPr>
          <w:rFonts w:ascii="Brandon Grotesque Regular" w:hAnsi="Brandon Grotesque Regular"/>
        </w:rPr>
        <w:t xml:space="preserve"> </w:t>
      </w:r>
      <w:r w:rsidR="00B92405" w:rsidRPr="00D50763">
        <w:rPr>
          <w:rFonts w:ascii="Brandon Grotesque Regular" w:hAnsi="Brandon Grotesque Regular"/>
        </w:rPr>
        <w:t xml:space="preserve">Whole Life </w:t>
      </w:r>
      <w:r w:rsidRPr="00D50763">
        <w:rPr>
          <w:rFonts w:ascii="Brandon Grotesque Regular" w:hAnsi="Brandon Grotesque Regular"/>
        </w:rPr>
        <w:t>I</w:t>
      </w:r>
      <w:r w:rsidR="00B92405" w:rsidRPr="00D50763">
        <w:rPr>
          <w:rFonts w:ascii="Brandon Grotesque Regular" w:hAnsi="Brandon Grotesque Regular"/>
        </w:rPr>
        <w:t>nsurance</w:t>
      </w:r>
      <w:r w:rsidRPr="00D50763">
        <w:rPr>
          <w:rFonts w:ascii="Brandon Grotesque Regular" w:hAnsi="Brandon Grotesque Regular"/>
        </w:rPr>
        <w:t xml:space="preserve"> </w:t>
      </w:r>
      <w:r w:rsidR="00B92405" w:rsidRPr="00D50763">
        <w:rPr>
          <w:rFonts w:ascii="Brandon Grotesque Regular" w:hAnsi="Brandon Grotesque Regular"/>
        </w:rPr>
        <w:t>– Agent Recruiting Talking Points</w:t>
      </w:r>
    </w:p>
    <w:p w14:paraId="2B49F27D" w14:textId="77777777" w:rsidR="00F51EA4" w:rsidRPr="00D50763" w:rsidRDefault="00F51EA4" w:rsidP="00F51EA4">
      <w:pPr>
        <w:rPr>
          <w:rFonts w:ascii="Brandon Grotesque Regular" w:hAnsi="Brandon Grotesque Regular"/>
        </w:rPr>
      </w:pPr>
    </w:p>
    <w:p w14:paraId="0A95E0E2" w14:textId="22B050D4" w:rsidR="006D46FF" w:rsidRPr="00D50763" w:rsidRDefault="006D46FF" w:rsidP="006D46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Hello, this is [Name] with Integrity. I want to let you know about a brand-new final expense</w:t>
      </w:r>
      <w:r w:rsidR="005104C7" w:rsidRPr="00D50763">
        <w:rPr>
          <w:rFonts w:ascii="Brandon Grotesque Regular" w:hAnsi="Brandon Grotesque Regular" w:cs="ÜÁq_ò"/>
        </w:rPr>
        <w:t xml:space="preserve"> </w:t>
      </w:r>
      <w:r w:rsidRPr="00D50763">
        <w:rPr>
          <w:rFonts w:ascii="Brandon Grotesque Regular" w:hAnsi="Brandon Grotesque Regular" w:cs="ÜÁq_ò"/>
        </w:rPr>
        <w:t>product from Aflac. It’s a perfect addition for any final expense agent.</w:t>
      </w:r>
    </w:p>
    <w:p w14:paraId="61199395" w14:textId="77777777" w:rsidR="005104C7" w:rsidRPr="00D50763" w:rsidRDefault="005104C7" w:rsidP="005104C7">
      <w:pPr>
        <w:pStyle w:val="ListParagraph"/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7B8C41D4" w14:textId="2D3F9F4F" w:rsidR="006D46FF" w:rsidRPr="00D50763" w:rsidRDefault="006D46FF" w:rsidP="006D46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Aflac has been dedicated to helping provide peace of mind and financial security for more</w:t>
      </w:r>
      <w:r w:rsidR="005104C7" w:rsidRPr="00D50763">
        <w:rPr>
          <w:rFonts w:ascii="Brandon Grotesque Regular" w:hAnsi="Brandon Grotesque Regular" w:cs="ÜÁq_ò"/>
        </w:rPr>
        <w:t xml:space="preserve"> </w:t>
      </w:r>
      <w:r w:rsidRPr="00D50763">
        <w:rPr>
          <w:rFonts w:ascii="Brandon Grotesque Regular" w:hAnsi="Brandon Grotesque Regular" w:cs="ÜÁq_ò"/>
        </w:rPr>
        <w:t>than 65 years.</w:t>
      </w:r>
    </w:p>
    <w:p w14:paraId="7CCF6DEA" w14:textId="77777777" w:rsidR="005104C7" w:rsidRPr="00D50763" w:rsidRDefault="005104C7" w:rsidP="005104C7">
      <w:pPr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4EC6691C" w14:textId="55B1F4C0" w:rsidR="006D46FF" w:rsidRPr="00D50763" w:rsidRDefault="006D46FF" w:rsidP="005104C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Aflac is an industry leading brand and recognized by Forbes as one of the World’s Most</w:t>
      </w:r>
    </w:p>
    <w:p w14:paraId="2CBB4432" w14:textId="6D9FF6AE" w:rsidR="006D46FF" w:rsidRPr="00D50763" w:rsidRDefault="006D46FF" w:rsidP="005104C7">
      <w:pPr>
        <w:autoSpaceDE w:val="0"/>
        <w:autoSpaceDN w:val="0"/>
        <w:adjustRightInd w:val="0"/>
        <w:ind w:firstLine="72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Admired Companies and by Ethisphere as one of the World’s Most Ethical Companies.</w:t>
      </w:r>
    </w:p>
    <w:p w14:paraId="2CC768DF" w14:textId="77777777" w:rsidR="005104C7" w:rsidRPr="00D50763" w:rsidRDefault="005104C7" w:rsidP="005104C7">
      <w:pPr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0EA4233E" w14:textId="790F0FFF" w:rsidR="006D46FF" w:rsidRPr="00D50763" w:rsidRDefault="006D46FF" w:rsidP="006D46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You can help provide your clients peace of mind from a name they know and count on every day</w:t>
      </w:r>
      <w:r w:rsidR="005104C7" w:rsidRPr="00D50763">
        <w:rPr>
          <w:rFonts w:ascii="Brandon Grotesque Regular" w:hAnsi="Brandon Grotesque Regular" w:cs="ÜÁq_ò"/>
        </w:rPr>
        <w:t xml:space="preserve"> </w:t>
      </w:r>
      <w:r w:rsidRPr="00D50763">
        <w:rPr>
          <w:rFonts w:ascii="Brandon Grotesque Regular" w:hAnsi="Brandon Grotesque Regular" w:cs="ÜÁq_ò"/>
        </w:rPr>
        <w:t>— Aflac. Aflac Final Expense is an important way you can help make sure they’re well protected.</w:t>
      </w:r>
    </w:p>
    <w:p w14:paraId="51E5936F" w14:textId="77777777" w:rsidR="005104C7" w:rsidRPr="00D50763" w:rsidRDefault="005104C7" w:rsidP="005104C7">
      <w:pPr>
        <w:pStyle w:val="ListParagraph"/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49E8BC91" w14:textId="6F55F571" w:rsidR="006D46FF" w:rsidRPr="00D50763" w:rsidRDefault="006D46FF" w:rsidP="005104C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Aflac Final Expense is available to agents in the Integrity network.</w:t>
      </w:r>
    </w:p>
    <w:p w14:paraId="4FB5F460" w14:textId="77777777" w:rsidR="005104C7" w:rsidRPr="00D50763" w:rsidRDefault="005104C7" w:rsidP="005104C7">
      <w:pPr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0096E59D" w14:textId="22D4170A" w:rsidR="006D46FF" w:rsidRPr="00D50763" w:rsidRDefault="006D46FF" w:rsidP="005104C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Aflac Final Expense can help clients’ loved ones focus on what matters, easing the emotional</w:t>
      </w:r>
    </w:p>
    <w:p w14:paraId="37F370D5" w14:textId="1084C511" w:rsidR="006D46FF" w:rsidRPr="00D50763" w:rsidRDefault="006D46FF" w:rsidP="005104C7">
      <w:pPr>
        <w:autoSpaceDE w:val="0"/>
        <w:autoSpaceDN w:val="0"/>
        <w:adjustRightInd w:val="0"/>
        <w:ind w:firstLine="72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and financial strain a loss could have on their family.</w:t>
      </w:r>
    </w:p>
    <w:p w14:paraId="5088DC1D" w14:textId="77777777" w:rsidR="005104C7" w:rsidRPr="00D50763" w:rsidRDefault="005104C7" w:rsidP="005104C7">
      <w:pPr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113C6915" w14:textId="2D71348E" w:rsidR="006D46FF" w:rsidRPr="00D50763" w:rsidRDefault="006D46FF" w:rsidP="005104C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Full benefits are available on the Level Plan (preferred and standard rate classes).</w:t>
      </w:r>
    </w:p>
    <w:p w14:paraId="6AF9F444" w14:textId="77777777" w:rsidR="005104C7" w:rsidRPr="00D50763" w:rsidRDefault="005104C7" w:rsidP="005104C7">
      <w:pPr>
        <w:pStyle w:val="ListParagraph"/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46C7B7C5" w14:textId="121CB5E3" w:rsidR="006D46FF" w:rsidRPr="00D50763" w:rsidRDefault="006D46FF" w:rsidP="006D46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Both level and modified plans are available to provide flexible coverage options to help</w:t>
      </w:r>
      <w:r w:rsidR="005104C7" w:rsidRPr="00D50763">
        <w:rPr>
          <w:rFonts w:ascii="Brandon Grotesque Regular" w:hAnsi="Brandon Grotesque Regular" w:cs="ÜÁq_ò"/>
        </w:rPr>
        <w:t xml:space="preserve"> </w:t>
      </w:r>
      <w:r w:rsidRPr="00D50763">
        <w:rPr>
          <w:rFonts w:ascii="Brandon Grotesque Regular" w:hAnsi="Brandon Grotesque Regular" w:cs="ÜÁq_ò"/>
        </w:rPr>
        <w:t>meet your client’s unique needs.</w:t>
      </w:r>
    </w:p>
    <w:p w14:paraId="727A8F91" w14:textId="77777777" w:rsidR="005104C7" w:rsidRPr="00D50763" w:rsidRDefault="005104C7" w:rsidP="005104C7">
      <w:pPr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76E1CE1D" w14:textId="2A218920" w:rsidR="006D46FF" w:rsidRPr="00D50763" w:rsidRDefault="006D46FF" w:rsidP="005104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Over time, clients can build up a sum of money that may be available when they need it.</w:t>
      </w:r>
    </w:p>
    <w:p w14:paraId="4FAD2EA9" w14:textId="77777777" w:rsidR="006D46FF" w:rsidRPr="00D50763" w:rsidRDefault="006D46FF" w:rsidP="005104C7">
      <w:pPr>
        <w:autoSpaceDE w:val="0"/>
        <w:autoSpaceDN w:val="0"/>
        <w:adjustRightInd w:val="0"/>
        <w:ind w:firstLine="72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They can borrow cash value for any reason with policy loans exceeding $1,000. (Annual</w:t>
      </w:r>
    </w:p>
    <w:p w14:paraId="41E3FA9D" w14:textId="12576416" w:rsidR="006D46FF" w:rsidRPr="00D50763" w:rsidRDefault="006D46FF" w:rsidP="005104C7">
      <w:pPr>
        <w:autoSpaceDE w:val="0"/>
        <w:autoSpaceDN w:val="0"/>
        <w:adjustRightInd w:val="0"/>
        <w:ind w:firstLine="72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interest rate and fees apply.)</w:t>
      </w:r>
    </w:p>
    <w:p w14:paraId="3DA75FFB" w14:textId="77777777" w:rsidR="00D50763" w:rsidRPr="00D50763" w:rsidRDefault="00D50763" w:rsidP="00D50763">
      <w:pPr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489D4B09" w14:textId="5919FEAB" w:rsidR="006D46FF" w:rsidRPr="00D50763" w:rsidRDefault="006D46FF" w:rsidP="006D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With reduced paid-up insurance, the client’s beneficiary can receive a death benefit reduced</w:t>
      </w:r>
      <w:r w:rsidR="005104C7" w:rsidRPr="00D50763">
        <w:rPr>
          <w:rFonts w:ascii="Brandon Grotesque Regular" w:hAnsi="Brandon Grotesque Regular" w:cs="ÜÁq_ò"/>
        </w:rPr>
        <w:t xml:space="preserve"> </w:t>
      </w:r>
      <w:r w:rsidRPr="00D50763">
        <w:rPr>
          <w:rFonts w:ascii="Brandon Grotesque Regular" w:hAnsi="Brandon Grotesque Regular" w:cs="ÜÁq_ò"/>
        </w:rPr>
        <w:t>to the amount of life insurance that can be purchased for the accrued cash value in the</w:t>
      </w:r>
      <w:r w:rsidR="005104C7" w:rsidRPr="00D50763">
        <w:rPr>
          <w:rFonts w:ascii="Brandon Grotesque Regular" w:hAnsi="Brandon Grotesque Regular" w:cs="ÜÁq_ò"/>
        </w:rPr>
        <w:t xml:space="preserve"> </w:t>
      </w:r>
      <w:r w:rsidRPr="00D50763">
        <w:rPr>
          <w:rFonts w:ascii="Brandon Grotesque Regular" w:hAnsi="Brandon Grotesque Regular" w:cs="ÜÁq_ò"/>
        </w:rPr>
        <w:t>policy, if any.</w:t>
      </w:r>
    </w:p>
    <w:p w14:paraId="554BC1D5" w14:textId="77777777" w:rsidR="00D50763" w:rsidRPr="00D50763" w:rsidRDefault="00D50763" w:rsidP="00D50763">
      <w:pPr>
        <w:pStyle w:val="ListParagraph"/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555471CF" w14:textId="08E13777" w:rsidR="006D46FF" w:rsidRPr="00D50763" w:rsidRDefault="006D46FF" w:rsidP="005104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If your clients’ policy has a guaranteed cash surrender value, Aflac offers non-forfeiture</w:t>
      </w:r>
    </w:p>
    <w:p w14:paraId="239EEE5D" w14:textId="77777777" w:rsidR="006D46FF" w:rsidRPr="00D50763" w:rsidRDefault="006D46FF" w:rsidP="005104C7">
      <w:pPr>
        <w:autoSpaceDE w:val="0"/>
        <w:autoSpaceDN w:val="0"/>
        <w:adjustRightInd w:val="0"/>
        <w:ind w:firstLine="72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options that offer full or partial benefits or a partial refund of premiums after a lapse in</w:t>
      </w:r>
    </w:p>
    <w:p w14:paraId="232B294C" w14:textId="5657EECE" w:rsidR="006D46FF" w:rsidRPr="00D50763" w:rsidRDefault="006D46FF" w:rsidP="005104C7">
      <w:pPr>
        <w:autoSpaceDE w:val="0"/>
        <w:autoSpaceDN w:val="0"/>
        <w:adjustRightInd w:val="0"/>
        <w:ind w:firstLine="72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coverage due to non-payment of premiums.</w:t>
      </w:r>
    </w:p>
    <w:p w14:paraId="06713A4B" w14:textId="77777777" w:rsidR="00D50763" w:rsidRPr="00D50763" w:rsidRDefault="00D50763" w:rsidP="00D50763">
      <w:pPr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1B2B5E15" w14:textId="40D60079" w:rsidR="006D46FF" w:rsidRPr="00D50763" w:rsidRDefault="006D46FF" w:rsidP="006D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lastRenderedPageBreak/>
        <w:t>The optional accelerated death benefit rider pays up to 50% of the death benefit (less policy</w:t>
      </w:r>
      <w:r w:rsidR="005104C7" w:rsidRPr="00D50763">
        <w:rPr>
          <w:rFonts w:ascii="Brandon Grotesque Regular" w:hAnsi="Brandon Grotesque Regular" w:cs="ÜÁq_ò"/>
        </w:rPr>
        <w:t xml:space="preserve"> </w:t>
      </w:r>
      <w:r w:rsidRPr="00D50763">
        <w:rPr>
          <w:rFonts w:ascii="Brandon Grotesque Regular" w:hAnsi="Brandon Grotesque Regular" w:cs="ÜÁq_ò"/>
        </w:rPr>
        <w:t>loan) if a physician certifies that the insured has a terminal illness.</w:t>
      </w:r>
    </w:p>
    <w:p w14:paraId="6CDD08C2" w14:textId="77777777" w:rsidR="00D50763" w:rsidRPr="00D50763" w:rsidRDefault="00D50763" w:rsidP="00D50763">
      <w:pPr>
        <w:pStyle w:val="ListParagraph"/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40A176A8" w14:textId="76A5DC68" w:rsidR="003E1808" w:rsidRPr="00D50763" w:rsidRDefault="006D46FF" w:rsidP="006D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ÜÁq_ò"/>
        </w:rPr>
        <w:t>The optional accidental death benefit rider pays an additional 100% of the base policy’s face</w:t>
      </w:r>
      <w:r w:rsidR="005104C7" w:rsidRPr="00D50763">
        <w:rPr>
          <w:rFonts w:ascii="Brandon Grotesque Regular" w:hAnsi="Brandon Grotesque Regular" w:cs="ÜÁq_ò"/>
        </w:rPr>
        <w:t xml:space="preserve"> </w:t>
      </w:r>
      <w:r w:rsidRPr="00D50763">
        <w:rPr>
          <w:rFonts w:ascii="Brandon Grotesque Regular" w:hAnsi="Brandon Grotesque Regular" w:cs="ÜÁq_ò"/>
        </w:rPr>
        <w:t>amount for accidental death for issue ages 40 through 70.</w:t>
      </w:r>
    </w:p>
    <w:p w14:paraId="6EEE999B" w14:textId="77777777" w:rsidR="00D50763" w:rsidRPr="00D50763" w:rsidRDefault="00D50763" w:rsidP="00D50763">
      <w:pPr>
        <w:pStyle w:val="ListParagraph"/>
        <w:rPr>
          <w:rFonts w:ascii="Brandon Grotesque Regular" w:hAnsi="Brandon Grotesque Regular" w:cs="ÜÁq_ò"/>
        </w:rPr>
      </w:pPr>
    </w:p>
    <w:p w14:paraId="54056B34" w14:textId="77777777" w:rsidR="00D50763" w:rsidRPr="00D50763" w:rsidRDefault="00D50763" w:rsidP="00D50763">
      <w:pPr>
        <w:pStyle w:val="ListParagraph"/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2E10D83A" w14:textId="77777777" w:rsidR="006D46FF" w:rsidRPr="00D50763" w:rsidRDefault="006D46FF" w:rsidP="005104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 xml:space="preserve">The optional </w:t>
      </w:r>
      <w:r w:rsidRPr="00D50763">
        <w:rPr>
          <w:rFonts w:ascii="Brandon Grotesque Regular" w:hAnsi="Brandon Grotesque Regular" w:cs="ÜÁq_ò"/>
        </w:rPr>
        <w:t xml:space="preserve">children’s </w:t>
      </w:r>
      <w:r w:rsidRPr="00D50763">
        <w:rPr>
          <w:rFonts w:ascii="Brandon Grotesque Regular" w:hAnsi="Brandon Grotesque Regular" w:cs="Times New Roman"/>
        </w:rPr>
        <w:t>term insurance rider provides coverage for eligible children with</w:t>
      </w:r>
    </w:p>
    <w:p w14:paraId="04E88A06" w14:textId="313C914B" w:rsidR="005104C7" w:rsidRPr="00D50763" w:rsidRDefault="006D46FF" w:rsidP="005104C7">
      <w:pPr>
        <w:autoSpaceDE w:val="0"/>
        <w:autoSpaceDN w:val="0"/>
        <w:adjustRightInd w:val="0"/>
        <w:ind w:firstLine="72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>benefits available from $2,500 to $10,000 per child.</w:t>
      </w:r>
    </w:p>
    <w:p w14:paraId="7B9EBDDD" w14:textId="77777777" w:rsidR="00D50763" w:rsidRPr="00D50763" w:rsidRDefault="00D50763" w:rsidP="005104C7">
      <w:pPr>
        <w:autoSpaceDE w:val="0"/>
        <w:autoSpaceDN w:val="0"/>
        <w:adjustRightInd w:val="0"/>
        <w:ind w:firstLine="720"/>
        <w:rPr>
          <w:rFonts w:ascii="Brandon Grotesque Regular" w:hAnsi="Brandon Grotesque Regular" w:cs="Times New Roman"/>
        </w:rPr>
      </w:pPr>
    </w:p>
    <w:p w14:paraId="79B442E1" w14:textId="4F5EDA46" w:rsidR="006D46FF" w:rsidRPr="00D50763" w:rsidRDefault="006D46FF" w:rsidP="005104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 xml:space="preserve">The optional </w:t>
      </w:r>
      <w:r w:rsidRPr="00D50763">
        <w:rPr>
          <w:rFonts w:ascii="Brandon Grotesque Regular" w:hAnsi="Brandon Grotesque Regular" w:cs="ÜÁq_ò"/>
        </w:rPr>
        <w:t xml:space="preserve">children’s </w:t>
      </w:r>
      <w:r w:rsidRPr="00D50763">
        <w:rPr>
          <w:rFonts w:ascii="Brandon Grotesque Regular" w:hAnsi="Brandon Grotesque Regular" w:cs="Times New Roman"/>
        </w:rPr>
        <w:t>term insurance rider provides coverage for eligible children with</w:t>
      </w:r>
    </w:p>
    <w:p w14:paraId="1376B431" w14:textId="13E6BC67" w:rsidR="006D46FF" w:rsidRPr="00D50763" w:rsidRDefault="006D46FF" w:rsidP="006D46FF">
      <w:pPr>
        <w:autoSpaceDE w:val="0"/>
        <w:autoSpaceDN w:val="0"/>
        <w:adjustRightInd w:val="0"/>
        <w:ind w:firstLine="72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>benefits available from $2,500 to $10,000 per child.</w:t>
      </w:r>
    </w:p>
    <w:p w14:paraId="15D66B4D" w14:textId="77777777" w:rsidR="00D50763" w:rsidRPr="00D50763" w:rsidRDefault="00D50763" w:rsidP="006D46FF">
      <w:pPr>
        <w:autoSpaceDE w:val="0"/>
        <w:autoSpaceDN w:val="0"/>
        <w:adjustRightInd w:val="0"/>
        <w:ind w:firstLine="720"/>
        <w:rPr>
          <w:rFonts w:ascii="Brandon Grotesque Regular" w:hAnsi="Brandon Grotesque Regular" w:cs="Times New Roman"/>
        </w:rPr>
      </w:pPr>
    </w:p>
    <w:p w14:paraId="237778B0" w14:textId="5DDF1F12" w:rsidR="006D46FF" w:rsidRPr="00D50763" w:rsidRDefault="006D46FF" w:rsidP="006D46F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 xml:space="preserve">Plans are guaranteed renewable and will automatically renew </w:t>
      </w:r>
      <w:proofErr w:type="gramStart"/>
      <w:r w:rsidRPr="00D50763">
        <w:rPr>
          <w:rFonts w:ascii="Brandon Grotesque Regular" w:hAnsi="Brandon Grotesque Regular" w:cs="Times New Roman"/>
        </w:rPr>
        <w:t>as long as</w:t>
      </w:r>
      <w:proofErr w:type="gramEnd"/>
      <w:r w:rsidRPr="00D50763">
        <w:rPr>
          <w:rFonts w:ascii="Brandon Grotesque Regular" w:hAnsi="Brandon Grotesque Regular" w:cs="Times New Roman"/>
        </w:rPr>
        <w:t xml:space="preserve"> your client pays the premium.</w:t>
      </w:r>
    </w:p>
    <w:p w14:paraId="53B7D4EC" w14:textId="77777777" w:rsidR="00D50763" w:rsidRPr="00D50763" w:rsidRDefault="00D50763" w:rsidP="00D50763">
      <w:pPr>
        <w:pStyle w:val="ListParagraph"/>
        <w:autoSpaceDE w:val="0"/>
        <w:autoSpaceDN w:val="0"/>
        <w:adjustRightInd w:val="0"/>
        <w:rPr>
          <w:rFonts w:ascii="Brandon Grotesque Regular" w:hAnsi="Brandon Grotesque Regular" w:cs="Times New Roman"/>
        </w:rPr>
      </w:pPr>
    </w:p>
    <w:p w14:paraId="5E9918B9" w14:textId="4E704457" w:rsidR="006D46FF" w:rsidRPr="00D50763" w:rsidRDefault="006D46FF" w:rsidP="006D46F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ÜÁq_ò"/>
        </w:rPr>
        <w:t xml:space="preserve">You’ll get help with education and selling! You’ll be supplied with </w:t>
      </w:r>
      <w:r w:rsidRPr="00D50763">
        <w:rPr>
          <w:rFonts w:ascii="Brandon Grotesque Regular" w:hAnsi="Brandon Grotesque Regular" w:cs="Times New Roman"/>
        </w:rPr>
        <w:t>a whole suite of materials to help give you all the supporting points and information you need to succeed.</w:t>
      </w:r>
    </w:p>
    <w:p w14:paraId="43FA98F1" w14:textId="77777777" w:rsidR="00D50763" w:rsidRPr="00D50763" w:rsidRDefault="00D50763" w:rsidP="00D50763">
      <w:p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</w:p>
    <w:p w14:paraId="32565BAE" w14:textId="43C0703C" w:rsidR="006D46FF" w:rsidRPr="00D50763" w:rsidRDefault="006D46FF" w:rsidP="006D46F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>E-application process for your clients is quick and easy to understand.</w:t>
      </w:r>
    </w:p>
    <w:p w14:paraId="489E7CB2" w14:textId="77777777" w:rsidR="00D50763" w:rsidRPr="00D50763" w:rsidRDefault="00D50763" w:rsidP="00D50763">
      <w:p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</w:p>
    <w:p w14:paraId="36080052" w14:textId="11372A29" w:rsidR="006D46FF" w:rsidRPr="00D50763" w:rsidRDefault="006D46FF" w:rsidP="006D46F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ÜÁq_ò"/>
        </w:rPr>
        <w:t>You’ll receive hands</w:t>
      </w:r>
      <w:r w:rsidRPr="00D50763">
        <w:rPr>
          <w:rFonts w:ascii="Brandon Grotesque Regular" w:hAnsi="Brandon Grotesque Regular" w:cs="Times New Roman"/>
        </w:rPr>
        <w:t>-on support and online tools to help you sell more.</w:t>
      </w:r>
    </w:p>
    <w:p w14:paraId="0C5926A9" w14:textId="77777777" w:rsidR="00D50763" w:rsidRPr="00D50763" w:rsidRDefault="00D50763" w:rsidP="00D50763">
      <w:p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</w:p>
    <w:p w14:paraId="6C012905" w14:textId="6ADFECB1" w:rsidR="006D46FF" w:rsidRPr="00D50763" w:rsidRDefault="006D46FF" w:rsidP="006D46F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 xml:space="preserve">The contracting process is smooth and fast. Can I help you get started or answer </w:t>
      </w:r>
      <w:proofErr w:type="gramStart"/>
      <w:r w:rsidRPr="00D50763">
        <w:rPr>
          <w:rFonts w:ascii="Brandon Grotesque Regular" w:hAnsi="Brandon Grotesque Regular" w:cs="Times New Roman"/>
        </w:rPr>
        <w:t>any</w:t>
      </w:r>
      <w:proofErr w:type="gramEnd"/>
    </w:p>
    <w:p w14:paraId="252E8048" w14:textId="038F9FDA" w:rsidR="006D46FF" w:rsidRPr="00D50763" w:rsidRDefault="006D46FF" w:rsidP="006D46FF">
      <w:pPr>
        <w:autoSpaceDE w:val="0"/>
        <w:autoSpaceDN w:val="0"/>
        <w:adjustRightInd w:val="0"/>
        <w:ind w:firstLine="72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Times New Roman"/>
        </w:rPr>
        <w:t>questions about Aflac final expense?</w:t>
      </w:r>
    </w:p>
    <w:p w14:paraId="781B008B" w14:textId="77777777" w:rsidR="006D46FF" w:rsidRPr="00D50763" w:rsidRDefault="006D46FF" w:rsidP="006D46FF">
      <w:pPr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35C9A378" w14:textId="77777777" w:rsidR="006D46FF" w:rsidRPr="00D50763" w:rsidRDefault="006D46FF" w:rsidP="006D46FF">
      <w:pPr>
        <w:autoSpaceDE w:val="0"/>
        <w:autoSpaceDN w:val="0"/>
        <w:adjustRightInd w:val="0"/>
        <w:rPr>
          <w:rFonts w:ascii="Brandon Grotesque Regular" w:hAnsi="Brandon Grotesque Regular" w:cs="ÜÁq_ò"/>
        </w:rPr>
      </w:pPr>
    </w:p>
    <w:p w14:paraId="7579A2BB" w14:textId="3EF0C530" w:rsidR="006D46FF" w:rsidRPr="00D50763" w:rsidRDefault="006D46FF" w:rsidP="006D46FF">
      <w:p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>The content within is for informational purposes and may be shared with field-facing audiences.</w:t>
      </w:r>
    </w:p>
    <w:p w14:paraId="5664CBD5" w14:textId="77777777" w:rsidR="006D46FF" w:rsidRPr="00D50763" w:rsidRDefault="006D46FF" w:rsidP="006D46FF">
      <w:p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>This information is not approved to distribute to prospective insureds, to prospective</w:t>
      </w:r>
    </w:p>
    <w:p w14:paraId="73EC8A82" w14:textId="77777777" w:rsidR="006D46FF" w:rsidRPr="00D50763" w:rsidRDefault="006D46FF" w:rsidP="006D46FF">
      <w:p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>accounts, or to use as a solicitation. Misrepresenting this, or any, information to solicit or</w:t>
      </w:r>
    </w:p>
    <w:p w14:paraId="548A9F27" w14:textId="77777777" w:rsidR="006D46FF" w:rsidRPr="00D50763" w:rsidRDefault="006D46FF" w:rsidP="006D46FF">
      <w:p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>induce an insured to lapse, forfeit, or surrender an insurance policy is prohibited by law.</w:t>
      </w:r>
    </w:p>
    <w:p w14:paraId="650873CE" w14:textId="77777777" w:rsidR="006D46FF" w:rsidRPr="00D50763" w:rsidRDefault="006D46FF" w:rsidP="006D46FF">
      <w:pPr>
        <w:autoSpaceDE w:val="0"/>
        <w:autoSpaceDN w:val="0"/>
        <w:adjustRightInd w:val="0"/>
        <w:rPr>
          <w:rFonts w:ascii="Brandon Grotesque Regular" w:hAnsi="Brandon Grotesque Regular" w:cs="ÜÁq_ò"/>
        </w:rPr>
      </w:pPr>
      <w:r w:rsidRPr="00D50763">
        <w:rPr>
          <w:rFonts w:ascii="Brandon Grotesque Regular" w:hAnsi="Brandon Grotesque Regular" w:cs="Times New Roman"/>
        </w:rPr>
        <w:t>Any use not spec</w:t>
      </w:r>
      <w:r w:rsidRPr="00D50763">
        <w:rPr>
          <w:rFonts w:ascii="Brandon Grotesque Regular" w:hAnsi="Brandon Grotesque Regular" w:cs="ÜÁq_ò"/>
        </w:rPr>
        <w:t>ifically permitted herein is strictly prohibited. Aflac’s family of insurers</w:t>
      </w:r>
    </w:p>
    <w:p w14:paraId="104FA179" w14:textId="77777777" w:rsidR="006D46FF" w:rsidRPr="00D50763" w:rsidRDefault="006D46FF" w:rsidP="006D46FF">
      <w:p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>include Aflac, Aflac New York, Continental American Insurance Company, and Tier One</w:t>
      </w:r>
    </w:p>
    <w:p w14:paraId="59F24731" w14:textId="77777777" w:rsidR="006D46FF" w:rsidRPr="00D50763" w:rsidRDefault="006D46FF" w:rsidP="006D46FF">
      <w:pPr>
        <w:autoSpaceDE w:val="0"/>
        <w:autoSpaceDN w:val="0"/>
        <w:adjustRightInd w:val="0"/>
        <w:rPr>
          <w:rFonts w:ascii="Brandon Grotesque Regular" w:hAnsi="Brandon Grotesque Regular" w:cs="Times New Roman"/>
          <w:b/>
          <w:bCs/>
        </w:rPr>
      </w:pPr>
      <w:r w:rsidRPr="00D50763">
        <w:rPr>
          <w:rFonts w:ascii="Brandon Grotesque Regular" w:hAnsi="Brandon Grotesque Regular" w:cs="Times New Roman"/>
        </w:rPr>
        <w:t xml:space="preserve">Insurance Company. </w:t>
      </w:r>
      <w:r w:rsidRPr="00D50763">
        <w:rPr>
          <w:rFonts w:ascii="Brandon Grotesque Regular" w:hAnsi="Brandon Grotesque Regular" w:cs="Times New Roman"/>
          <w:b/>
          <w:bCs/>
        </w:rPr>
        <w:t>Aflac Final Expense Coverage is underwritten by Tier One Insurance</w:t>
      </w:r>
    </w:p>
    <w:p w14:paraId="47746A48" w14:textId="581E1D01" w:rsidR="00E40C49" w:rsidRPr="00E40C49" w:rsidRDefault="006D46FF" w:rsidP="006D46FF">
      <w:pPr>
        <w:autoSpaceDE w:val="0"/>
        <w:autoSpaceDN w:val="0"/>
        <w:adjustRightInd w:val="0"/>
        <w:rPr>
          <w:rFonts w:ascii="Brandon Grotesque Regular" w:hAnsi="Brandon Grotesque Regular" w:cs="Times New Roman"/>
          <w:b/>
          <w:bCs/>
        </w:rPr>
      </w:pPr>
      <w:r w:rsidRPr="00D50763">
        <w:rPr>
          <w:rFonts w:ascii="Brandon Grotesque Regular" w:hAnsi="Brandon Grotesque Regular" w:cs="Times New Roman"/>
          <w:b/>
          <w:bCs/>
        </w:rPr>
        <w:t>Company.</w:t>
      </w:r>
    </w:p>
    <w:p w14:paraId="4F0222E5" w14:textId="0B2C557A" w:rsidR="006D46FF" w:rsidRPr="00E40C49" w:rsidRDefault="006D46FF" w:rsidP="00E40C49">
      <w:pPr>
        <w:autoSpaceDE w:val="0"/>
        <w:autoSpaceDN w:val="0"/>
        <w:adjustRightInd w:val="0"/>
        <w:rPr>
          <w:rFonts w:ascii="Brandon Grotesque Regular" w:hAnsi="Brandon Grotesque Regular" w:cs="Times New Roman"/>
        </w:rPr>
      </w:pPr>
      <w:r w:rsidRPr="00D50763">
        <w:rPr>
          <w:rFonts w:ascii="Brandon Grotesque Regular" w:hAnsi="Brandon Grotesque Regular" w:cs="Times New Roman"/>
        </w:rPr>
        <w:t xml:space="preserve">WWHQ | 1932 </w:t>
      </w:r>
      <w:proofErr w:type="spellStart"/>
      <w:r w:rsidRPr="00D50763">
        <w:rPr>
          <w:rFonts w:ascii="Brandon Grotesque Regular" w:hAnsi="Brandon Grotesque Regular" w:cs="Times New Roman"/>
        </w:rPr>
        <w:t>Wynnton</w:t>
      </w:r>
      <w:proofErr w:type="spellEnd"/>
      <w:r w:rsidRPr="00D50763">
        <w:rPr>
          <w:rFonts w:ascii="Brandon Grotesque Regular" w:hAnsi="Brandon Grotesque Regular" w:cs="Times New Roman"/>
        </w:rPr>
        <w:t xml:space="preserve"> Road | Columbus, GA 31999N2200187 </w:t>
      </w:r>
      <w:r w:rsidRPr="00D50763">
        <w:rPr>
          <w:rFonts w:ascii="Brandon Grotesque Regular" w:hAnsi="Brandon Grotesque Regular" w:cs="Times New Roman"/>
        </w:rPr>
        <w:tab/>
      </w:r>
      <w:r w:rsidRPr="00D50763">
        <w:rPr>
          <w:rFonts w:ascii="Brandon Grotesque Regular" w:hAnsi="Brandon Grotesque Regular" w:cs="Times New Roman"/>
        </w:rPr>
        <w:tab/>
      </w:r>
      <w:r w:rsidRPr="00D50763">
        <w:rPr>
          <w:rFonts w:ascii="Brandon Grotesque Regular" w:hAnsi="Brandon Grotesque Regular" w:cs="Times New Roman"/>
        </w:rPr>
        <w:tab/>
      </w:r>
      <w:r w:rsidRPr="00D50763">
        <w:rPr>
          <w:rFonts w:ascii="Brandon Grotesque Regular" w:hAnsi="Brandon Grotesque Regular" w:cs="Times New Roman"/>
        </w:rPr>
        <w:tab/>
      </w:r>
      <w:r w:rsidRPr="00D50763">
        <w:rPr>
          <w:rFonts w:ascii="Brandon Grotesque Regular" w:hAnsi="Brandon Grotesque Regular" w:cs="Times New Roman"/>
        </w:rPr>
        <w:tab/>
      </w:r>
      <w:r w:rsidRPr="00D50763">
        <w:rPr>
          <w:rFonts w:ascii="Brandon Grotesque Regular" w:hAnsi="Brandon Grotesque Regular" w:cs="Times New Roman"/>
        </w:rPr>
        <w:tab/>
      </w:r>
      <w:r w:rsidRPr="00D50763">
        <w:rPr>
          <w:rFonts w:ascii="Brandon Grotesque Regular" w:hAnsi="Brandon Grotesque Regular" w:cs="Times New Roman"/>
        </w:rPr>
        <w:tab/>
      </w:r>
      <w:r w:rsidRPr="00D50763">
        <w:rPr>
          <w:rFonts w:ascii="Brandon Grotesque Regular" w:hAnsi="Brandon Grotesque Regular" w:cs="Times New Roman"/>
        </w:rPr>
        <w:tab/>
      </w:r>
      <w:r w:rsidRPr="00D50763">
        <w:rPr>
          <w:rFonts w:ascii="Brandon Grotesque Regular" w:hAnsi="Brandon Grotesque Regular" w:cs="Times New Roman"/>
        </w:rPr>
        <w:tab/>
      </w:r>
      <w:r w:rsidRPr="00D50763">
        <w:rPr>
          <w:rFonts w:ascii="Brandon Grotesque Regular" w:hAnsi="Brandon Grotesque Regular" w:cs="Times New Roman"/>
        </w:rPr>
        <w:tab/>
        <w:t>EXP 5/23</w:t>
      </w:r>
    </w:p>
    <w:sectPr w:rsidR="006D46FF" w:rsidRPr="00E40C49" w:rsidSect="00C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Regular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ÜÁq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D1E"/>
    <w:multiLevelType w:val="hybridMultilevel"/>
    <w:tmpl w:val="DDA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B0F"/>
    <w:multiLevelType w:val="hybridMultilevel"/>
    <w:tmpl w:val="D7CC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E36"/>
    <w:multiLevelType w:val="hybridMultilevel"/>
    <w:tmpl w:val="99E2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B27838"/>
    <w:multiLevelType w:val="hybridMultilevel"/>
    <w:tmpl w:val="8C28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022DC"/>
    <w:multiLevelType w:val="hybridMultilevel"/>
    <w:tmpl w:val="1944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394C"/>
    <w:multiLevelType w:val="multilevel"/>
    <w:tmpl w:val="B3E4C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5C308EC"/>
    <w:multiLevelType w:val="hybridMultilevel"/>
    <w:tmpl w:val="03D6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3F2186"/>
    <w:multiLevelType w:val="hybridMultilevel"/>
    <w:tmpl w:val="7668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75454">
    <w:abstractNumId w:val="2"/>
  </w:num>
  <w:num w:numId="2" w16cid:durableId="2099517743">
    <w:abstractNumId w:val="6"/>
  </w:num>
  <w:num w:numId="3" w16cid:durableId="1258828904">
    <w:abstractNumId w:val="5"/>
  </w:num>
  <w:num w:numId="4" w16cid:durableId="1692876618">
    <w:abstractNumId w:val="3"/>
  </w:num>
  <w:num w:numId="5" w16cid:durableId="1396927602">
    <w:abstractNumId w:val="1"/>
  </w:num>
  <w:num w:numId="6" w16cid:durableId="1670790960">
    <w:abstractNumId w:val="7"/>
  </w:num>
  <w:num w:numId="7" w16cid:durableId="1402410489">
    <w:abstractNumId w:val="4"/>
  </w:num>
  <w:num w:numId="8" w16cid:durableId="191785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03"/>
    <w:rsid w:val="00000AC8"/>
    <w:rsid w:val="000057D7"/>
    <w:rsid w:val="000308CE"/>
    <w:rsid w:val="0004264B"/>
    <w:rsid w:val="00061BA4"/>
    <w:rsid w:val="00087687"/>
    <w:rsid w:val="00095BC9"/>
    <w:rsid w:val="000C2AAB"/>
    <w:rsid w:val="000C6308"/>
    <w:rsid w:val="000E2C56"/>
    <w:rsid w:val="001A4504"/>
    <w:rsid w:val="001A4905"/>
    <w:rsid w:val="001B11DF"/>
    <w:rsid w:val="001E4B77"/>
    <w:rsid w:val="001F0295"/>
    <w:rsid w:val="001F0786"/>
    <w:rsid w:val="001F7EF0"/>
    <w:rsid w:val="00247938"/>
    <w:rsid w:val="0027412A"/>
    <w:rsid w:val="00275735"/>
    <w:rsid w:val="00276875"/>
    <w:rsid w:val="002819D6"/>
    <w:rsid w:val="002A401F"/>
    <w:rsid w:val="002C09F9"/>
    <w:rsid w:val="002C49C7"/>
    <w:rsid w:val="002C724F"/>
    <w:rsid w:val="002E2938"/>
    <w:rsid w:val="002F6C82"/>
    <w:rsid w:val="00334C5A"/>
    <w:rsid w:val="003507D8"/>
    <w:rsid w:val="003661A2"/>
    <w:rsid w:val="0038370C"/>
    <w:rsid w:val="003A018F"/>
    <w:rsid w:val="003B0C5A"/>
    <w:rsid w:val="003B29F6"/>
    <w:rsid w:val="003C5C01"/>
    <w:rsid w:val="003C7C12"/>
    <w:rsid w:val="003E1808"/>
    <w:rsid w:val="003F1498"/>
    <w:rsid w:val="004075D7"/>
    <w:rsid w:val="00416F06"/>
    <w:rsid w:val="00427E2E"/>
    <w:rsid w:val="004426DE"/>
    <w:rsid w:val="0044278C"/>
    <w:rsid w:val="004549A8"/>
    <w:rsid w:val="00496FCD"/>
    <w:rsid w:val="004A7F11"/>
    <w:rsid w:val="004B03E5"/>
    <w:rsid w:val="004D6D6B"/>
    <w:rsid w:val="004E15EF"/>
    <w:rsid w:val="00510006"/>
    <w:rsid w:val="005104C7"/>
    <w:rsid w:val="00512A33"/>
    <w:rsid w:val="005428D5"/>
    <w:rsid w:val="005534D4"/>
    <w:rsid w:val="00562BE5"/>
    <w:rsid w:val="00580427"/>
    <w:rsid w:val="00582675"/>
    <w:rsid w:val="005A01E2"/>
    <w:rsid w:val="005D4198"/>
    <w:rsid w:val="005E78D4"/>
    <w:rsid w:val="005F484C"/>
    <w:rsid w:val="00613DF8"/>
    <w:rsid w:val="00654565"/>
    <w:rsid w:val="00662C4E"/>
    <w:rsid w:val="0066593F"/>
    <w:rsid w:val="00674375"/>
    <w:rsid w:val="00691DD9"/>
    <w:rsid w:val="006A74C5"/>
    <w:rsid w:val="006C0898"/>
    <w:rsid w:val="006D354D"/>
    <w:rsid w:val="006D46FF"/>
    <w:rsid w:val="006E3AA2"/>
    <w:rsid w:val="0070478B"/>
    <w:rsid w:val="00712D26"/>
    <w:rsid w:val="007226C8"/>
    <w:rsid w:val="00737AC6"/>
    <w:rsid w:val="00784451"/>
    <w:rsid w:val="007852D4"/>
    <w:rsid w:val="007857A1"/>
    <w:rsid w:val="007905C5"/>
    <w:rsid w:val="00796FEA"/>
    <w:rsid w:val="007D36A7"/>
    <w:rsid w:val="007D7C66"/>
    <w:rsid w:val="007F6577"/>
    <w:rsid w:val="00802FAC"/>
    <w:rsid w:val="00806427"/>
    <w:rsid w:val="008345CE"/>
    <w:rsid w:val="008530F9"/>
    <w:rsid w:val="008653F5"/>
    <w:rsid w:val="00867F9B"/>
    <w:rsid w:val="00873083"/>
    <w:rsid w:val="008750E8"/>
    <w:rsid w:val="008879A6"/>
    <w:rsid w:val="008A4712"/>
    <w:rsid w:val="008C2CAD"/>
    <w:rsid w:val="008C67EF"/>
    <w:rsid w:val="008C71C9"/>
    <w:rsid w:val="008E66DB"/>
    <w:rsid w:val="008F5D16"/>
    <w:rsid w:val="008F783D"/>
    <w:rsid w:val="0092296C"/>
    <w:rsid w:val="0093525F"/>
    <w:rsid w:val="00946857"/>
    <w:rsid w:val="009517F3"/>
    <w:rsid w:val="0095694D"/>
    <w:rsid w:val="009C3C2A"/>
    <w:rsid w:val="009F6349"/>
    <w:rsid w:val="009F6867"/>
    <w:rsid w:val="00A01067"/>
    <w:rsid w:val="00A10C97"/>
    <w:rsid w:val="00A12A82"/>
    <w:rsid w:val="00A149B5"/>
    <w:rsid w:val="00A648FA"/>
    <w:rsid w:val="00A659F0"/>
    <w:rsid w:val="00A81349"/>
    <w:rsid w:val="00A90F6F"/>
    <w:rsid w:val="00AA58FE"/>
    <w:rsid w:val="00AC15CA"/>
    <w:rsid w:val="00AC30D8"/>
    <w:rsid w:val="00B23F03"/>
    <w:rsid w:val="00B278B2"/>
    <w:rsid w:val="00B46811"/>
    <w:rsid w:val="00B6050E"/>
    <w:rsid w:val="00B757A0"/>
    <w:rsid w:val="00B92405"/>
    <w:rsid w:val="00BB144C"/>
    <w:rsid w:val="00BB5BBD"/>
    <w:rsid w:val="00BC48F1"/>
    <w:rsid w:val="00BC77F9"/>
    <w:rsid w:val="00BD2D91"/>
    <w:rsid w:val="00BE14D1"/>
    <w:rsid w:val="00BE72ED"/>
    <w:rsid w:val="00C15BCA"/>
    <w:rsid w:val="00C17A1D"/>
    <w:rsid w:val="00C26239"/>
    <w:rsid w:val="00C745E5"/>
    <w:rsid w:val="00CB613E"/>
    <w:rsid w:val="00CC0038"/>
    <w:rsid w:val="00CC61F1"/>
    <w:rsid w:val="00CE3489"/>
    <w:rsid w:val="00D02302"/>
    <w:rsid w:val="00D17180"/>
    <w:rsid w:val="00D4367F"/>
    <w:rsid w:val="00D50763"/>
    <w:rsid w:val="00D67B65"/>
    <w:rsid w:val="00D70EA2"/>
    <w:rsid w:val="00D95456"/>
    <w:rsid w:val="00DB0DB7"/>
    <w:rsid w:val="00DB1657"/>
    <w:rsid w:val="00DE613A"/>
    <w:rsid w:val="00DE6784"/>
    <w:rsid w:val="00DF6E56"/>
    <w:rsid w:val="00DF70EB"/>
    <w:rsid w:val="00DF76ED"/>
    <w:rsid w:val="00E109C1"/>
    <w:rsid w:val="00E254AB"/>
    <w:rsid w:val="00E25FF2"/>
    <w:rsid w:val="00E309FC"/>
    <w:rsid w:val="00E40C49"/>
    <w:rsid w:val="00E427A1"/>
    <w:rsid w:val="00E57B24"/>
    <w:rsid w:val="00E70B6C"/>
    <w:rsid w:val="00E7488B"/>
    <w:rsid w:val="00E821ED"/>
    <w:rsid w:val="00E859FB"/>
    <w:rsid w:val="00EB2F2E"/>
    <w:rsid w:val="00EE15D9"/>
    <w:rsid w:val="00EF175E"/>
    <w:rsid w:val="00F24BAB"/>
    <w:rsid w:val="00F2651F"/>
    <w:rsid w:val="00F43F2F"/>
    <w:rsid w:val="00F47E72"/>
    <w:rsid w:val="00F51EA4"/>
    <w:rsid w:val="00F5285F"/>
    <w:rsid w:val="00F57325"/>
    <w:rsid w:val="00F709A0"/>
    <w:rsid w:val="00F9230E"/>
    <w:rsid w:val="00FA2968"/>
    <w:rsid w:val="00FD730B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6782"/>
  <w15:chartTrackingRefBased/>
  <w15:docId w15:val="{2DBA0A76-1BF5-164F-83E1-7AC7839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D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6E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F6E56"/>
    <w:rPr>
      <w:b/>
      <w:bCs/>
    </w:rPr>
  </w:style>
  <w:style w:type="character" w:customStyle="1" w:styleId="apple-converted-space">
    <w:name w:val="apple-converted-space"/>
    <w:basedOn w:val="DefaultParagraphFont"/>
    <w:rsid w:val="00DF6E56"/>
  </w:style>
  <w:style w:type="character" w:styleId="CommentReference">
    <w:name w:val="annotation reference"/>
    <w:basedOn w:val="DefaultParagraphFont"/>
    <w:uiPriority w:val="99"/>
    <w:semiHidden/>
    <w:unhideWhenUsed/>
    <w:rsid w:val="00A6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Thomas</dc:creator>
  <cp:keywords/>
  <dc:description/>
  <cp:lastModifiedBy>Kylee Nix</cp:lastModifiedBy>
  <cp:revision>15</cp:revision>
  <dcterms:created xsi:type="dcterms:W3CDTF">2021-11-17T22:07:00Z</dcterms:created>
  <dcterms:modified xsi:type="dcterms:W3CDTF">2022-07-07T17:04:00Z</dcterms:modified>
</cp:coreProperties>
</file>